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Überschrift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Michael Kneihs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Sonhos</w:t>
      </w:r>
      <w:r>
        <w:rPr>
          <w:rFonts w:ascii="Arial Unicode MS" w:cs="Arial Unicode MS" w:hAnsi="Helvetica" w:eastAsia="Arial Unicode MS" w:hint="default"/>
          <w:rtl w:val="0"/>
        </w:rPr>
        <w:t>“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Das dritte Album des Pianisten Michael Kneihs versammelt recht unterschiedliche Einzelst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cke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r verschiedene Besetzungen. Gemeinsam ist ihnen eine </w:t>
      </w:r>
      <w:r>
        <w:rPr>
          <w:rFonts w:ascii="Helvetica" w:cs="Arial Unicode MS" w:hAnsi="Arial Unicode MS" w:eastAsia="Arial Unicode MS"/>
          <w:rtl w:val="0"/>
        </w:rPr>
        <w:t>fr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hlich</w:t>
      </w:r>
      <w:r>
        <w:rPr>
          <w:rFonts w:ascii="Helvetica" w:cs="Arial Unicode MS" w:hAnsi="Arial Unicode MS" w:eastAsia="Arial Unicode MS"/>
          <w:rtl w:val="0"/>
        </w:rPr>
        <w:t>-melancholische Grundstimmung und der Bezug zu Brasilien. Die Musik, im Laufe einiger Jahre komponiert, arrangiert, mit namhaften MusikerInnen aufgenommen, gemischt und gemastert von Michael Kneihs selbst, ist eing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ngiger als viele typische Jazzalben. 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 2">
    <w:name w:val="Überschrift 2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